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DE9E" w14:textId="77777777" w:rsidR="004C5E67" w:rsidRDefault="00C32E22" w:rsidP="00C32E22">
      <w:pPr>
        <w:ind w:right="-4536"/>
        <w:jc w:val="center"/>
        <w:rPr>
          <w:b/>
          <w:bCs/>
          <w:sz w:val="28"/>
          <w:szCs w:val="28"/>
        </w:rPr>
      </w:pPr>
      <w:r w:rsidRPr="00C32E22">
        <w:rPr>
          <w:b/>
          <w:bCs/>
          <w:sz w:val="28"/>
          <w:szCs w:val="28"/>
        </w:rPr>
        <w:t>VEREJNÁ KONZULTÁCIA K ZMENE PREVÁDZKOVÉHO PORIAD</w:t>
      </w:r>
      <w:r>
        <w:rPr>
          <w:b/>
          <w:bCs/>
          <w:sz w:val="28"/>
          <w:szCs w:val="28"/>
        </w:rPr>
        <w:t>K</w:t>
      </w:r>
      <w:r w:rsidRPr="00C32E22">
        <w:rPr>
          <w:b/>
          <w:bCs/>
          <w:sz w:val="28"/>
          <w:szCs w:val="28"/>
        </w:rPr>
        <w:t xml:space="preserve">U POZAGAS </w:t>
      </w:r>
      <w:proofErr w:type="spellStart"/>
      <w:r>
        <w:rPr>
          <w:b/>
          <w:bCs/>
          <w:sz w:val="28"/>
          <w:szCs w:val="28"/>
        </w:rPr>
        <w:t>a</w:t>
      </w:r>
      <w:r w:rsidRPr="00C32E2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s</w:t>
      </w:r>
      <w:proofErr w:type="spellEnd"/>
      <w:r w:rsidRPr="00C32E22">
        <w:rPr>
          <w:b/>
          <w:bCs/>
          <w:sz w:val="28"/>
          <w:szCs w:val="28"/>
        </w:rPr>
        <w:t>.</w:t>
      </w:r>
      <w:r w:rsidR="004C5E67" w:rsidRPr="004C5E67">
        <w:rPr>
          <w:b/>
          <w:bCs/>
          <w:sz w:val="28"/>
          <w:szCs w:val="28"/>
        </w:rPr>
        <w:t xml:space="preserve"> </w:t>
      </w:r>
    </w:p>
    <w:p w14:paraId="6A13320C" w14:textId="0BB0D8E6" w:rsidR="004C5E67" w:rsidRPr="00C32E22" w:rsidRDefault="004C5E67" w:rsidP="004C5E67">
      <w:pPr>
        <w:ind w:right="-4536"/>
        <w:jc w:val="center"/>
      </w:pPr>
      <w:r w:rsidRPr="00C32E22">
        <w:t>v súlade s §19a zákona č. 251/2012 Z. z. o</w:t>
      </w:r>
      <w:r w:rsidR="00A27367">
        <w:t> </w:t>
      </w:r>
      <w:r w:rsidRPr="00C32E22">
        <w:t>energetike</w:t>
      </w:r>
      <w:r w:rsidR="00A27367">
        <w:t xml:space="preserve"> a o zmene a doplnení niektorých zákonov v znení neskorších predpisov</w:t>
      </w:r>
    </w:p>
    <w:p w14:paraId="6514607E" w14:textId="77777777" w:rsidR="004C5E67" w:rsidRDefault="004C5E67" w:rsidP="00C32E22">
      <w:pPr>
        <w:ind w:right="-4536"/>
        <w:jc w:val="center"/>
        <w:rPr>
          <w:b/>
          <w:bCs/>
          <w:sz w:val="28"/>
          <w:szCs w:val="28"/>
        </w:rPr>
      </w:pPr>
    </w:p>
    <w:p w14:paraId="452ED1FB" w14:textId="7D73F895" w:rsidR="00C32E22" w:rsidRPr="00C32E22" w:rsidRDefault="004C5E67" w:rsidP="00C32E22">
      <w:pPr>
        <w:ind w:right="-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FORMULÁR NA PRIPOMIENKOVANIE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410"/>
        <w:gridCol w:w="2693"/>
        <w:gridCol w:w="5812"/>
      </w:tblGrid>
      <w:tr w:rsidR="00C32E22" w14:paraId="613A04BE" w14:textId="77777777" w:rsidTr="00C1149A">
        <w:trPr>
          <w:trHeight w:hRule="exact" w:val="397"/>
        </w:trPr>
        <w:tc>
          <w:tcPr>
            <w:tcW w:w="31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819D59" w14:textId="7395AA7F" w:rsidR="00C32E22" w:rsidRDefault="00C32E22" w:rsidP="00AD7B81">
            <w:pPr>
              <w:rPr>
                <w:b/>
                <w:bCs/>
              </w:rPr>
            </w:pPr>
            <w:r>
              <w:rPr>
                <w:b/>
                <w:bCs/>
              </w:rPr>
              <w:t>Účastník trhu s</w:t>
            </w:r>
            <w:r w:rsidR="007121B8">
              <w:rPr>
                <w:b/>
                <w:bCs/>
              </w:rPr>
              <w:t> </w:t>
            </w:r>
            <w:r>
              <w:rPr>
                <w:b/>
                <w:bCs/>
              </w:rPr>
              <w:t>plynom</w:t>
            </w:r>
          </w:p>
          <w:p w14:paraId="21568BB4" w14:textId="1A7DAAC0" w:rsidR="007121B8" w:rsidRPr="007121B8" w:rsidRDefault="007121B8" w:rsidP="00AD7B81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3A30F7" w14:textId="77777777" w:rsidR="00C32E22" w:rsidRDefault="00C32E22" w:rsidP="00144B46">
            <w:r w:rsidRPr="00A74229">
              <w:rPr>
                <w:b/>
                <w:bCs/>
              </w:rPr>
              <w:t>Názov spoločnosti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3752C87" w14:textId="77777777" w:rsidR="00C32E22" w:rsidRDefault="00C32E22" w:rsidP="00AD7B81"/>
        </w:tc>
      </w:tr>
      <w:tr w:rsidR="00C32E22" w14:paraId="68FEBB6D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vAlign w:val="center"/>
          </w:tcPr>
          <w:p w14:paraId="09D4D4BA" w14:textId="77777777" w:rsidR="00C32E22" w:rsidRPr="00A74229" w:rsidRDefault="00C32E22" w:rsidP="00AD7B81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F1A608" w14:textId="77777777" w:rsidR="00C32E22" w:rsidRPr="00A74229" w:rsidRDefault="00C32E22" w:rsidP="00144B46">
            <w:pPr>
              <w:rPr>
                <w:b/>
                <w:bCs/>
              </w:rPr>
            </w:pPr>
            <w:r>
              <w:rPr>
                <w:b/>
                <w:bCs/>
              </w:rPr>
              <w:t>Sídlo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057B5F2C" w14:textId="77777777" w:rsidR="00C32E22" w:rsidRDefault="00C32E22" w:rsidP="00AD7B81"/>
        </w:tc>
      </w:tr>
      <w:tr w:rsidR="00C32E22" w14:paraId="6396A74F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vAlign w:val="center"/>
          </w:tcPr>
          <w:p w14:paraId="0F693764" w14:textId="77777777" w:rsidR="00C32E22" w:rsidRPr="00A74229" w:rsidRDefault="00C32E22" w:rsidP="00AD7B81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7EB54B" w14:textId="77777777" w:rsidR="00C32E22" w:rsidRPr="00A74229" w:rsidRDefault="00C32E22" w:rsidP="00144B46">
            <w:pPr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1FDE067" w14:textId="77777777" w:rsidR="00C32E22" w:rsidRDefault="00C32E22" w:rsidP="00AD7B81"/>
        </w:tc>
      </w:tr>
      <w:tr w:rsidR="00C32E22" w14:paraId="59582BFC" w14:textId="77777777" w:rsidTr="00C1149A">
        <w:trPr>
          <w:trHeight w:hRule="exact" w:val="397"/>
        </w:trPr>
        <w:tc>
          <w:tcPr>
            <w:tcW w:w="31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7E6285" w14:textId="77777777" w:rsidR="00C32E22" w:rsidRDefault="00C32E22" w:rsidP="00AD7B81">
            <w:pPr>
              <w:rPr>
                <w:b/>
                <w:bCs/>
              </w:rPr>
            </w:pPr>
            <w:r>
              <w:rPr>
                <w:b/>
                <w:bCs/>
              </w:rPr>
              <w:t>Kontaktná osoba</w:t>
            </w:r>
          </w:p>
          <w:p w14:paraId="259D5E03" w14:textId="620C4E41" w:rsidR="007121B8" w:rsidRPr="007121B8" w:rsidRDefault="007121B8" w:rsidP="00AD7B81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2C6A8A" w14:textId="77777777" w:rsidR="00C32E22" w:rsidRDefault="00C32E22" w:rsidP="00144B46">
            <w:r>
              <w:rPr>
                <w:b/>
                <w:bCs/>
              </w:rPr>
              <w:t>Meno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FFFF49E" w14:textId="77777777" w:rsidR="00C32E22" w:rsidRDefault="00C32E22" w:rsidP="00AD7B81"/>
        </w:tc>
      </w:tr>
      <w:tr w:rsidR="00C32E22" w14:paraId="0B1D9031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</w:tcPr>
          <w:p w14:paraId="269C538A" w14:textId="77777777" w:rsidR="00C32E22" w:rsidRPr="00A74229" w:rsidRDefault="00C32E22" w:rsidP="00AD7B81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63DABAD" w14:textId="77777777" w:rsidR="00C32E22" w:rsidRDefault="00C32E22" w:rsidP="00144B46">
            <w:r w:rsidRPr="00A74229">
              <w:rPr>
                <w:b/>
                <w:bCs/>
              </w:rPr>
              <w:t xml:space="preserve">Email 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16EFDDD2" w14:textId="77777777" w:rsidR="00C32E22" w:rsidRDefault="00C32E22" w:rsidP="00AD7B81"/>
        </w:tc>
      </w:tr>
      <w:tr w:rsidR="00C32E22" w14:paraId="61CF67C4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</w:tcPr>
          <w:p w14:paraId="0831658C" w14:textId="77777777" w:rsidR="00C32E22" w:rsidRDefault="00C32E22" w:rsidP="00AD7B81"/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1152BF" w14:textId="77777777" w:rsidR="00C32E22" w:rsidRPr="001A5639" w:rsidRDefault="00C32E22" w:rsidP="00144B46">
            <w:pPr>
              <w:rPr>
                <w:b/>
                <w:bCs/>
              </w:rPr>
            </w:pPr>
            <w:r w:rsidRPr="001A5639">
              <w:rPr>
                <w:b/>
                <w:bCs/>
              </w:rPr>
              <w:t>Telefón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5A04DA4" w14:textId="77777777" w:rsidR="00C32E22" w:rsidRDefault="00C32E22" w:rsidP="00AD7B81"/>
        </w:tc>
      </w:tr>
      <w:tr w:rsidR="00C32E22" w14:paraId="06C58F5A" w14:textId="77777777" w:rsidTr="00C1149A">
        <w:tc>
          <w:tcPr>
            <w:tcW w:w="1271" w:type="dxa"/>
            <w:shd w:val="clear" w:color="auto" w:fill="E2EFD9" w:themeFill="accent6" w:themeFillTint="33"/>
          </w:tcPr>
          <w:p w14:paraId="6CCCA636" w14:textId="154BEFA5" w:rsidR="007121B8" w:rsidRPr="00D851C4" w:rsidRDefault="00C32E22" w:rsidP="00144B46">
            <w:pPr>
              <w:jc w:val="center"/>
              <w:rPr>
                <w:b/>
                <w:bCs/>
              </w:rPr>
            </w:pPr>
            <w:r w:rsidRPr="00D851C4">
              <w:rPr>
                <w:b/>
                <w:bCs/>
              </w:rPr>
              <w:t>Poradové číslo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2F0AB73" w14:textId="77777777" w:rsidR="00C32E22" w:rsidRDefault="00C32E22" w:rsidP="00144B46">
            <w:pPr>
              <w:jc w:val="center"/>
              <w:rPr>
                <w:b/>
                <w:bCs/>
              </w:rPr>
            </w:pPr>
            <w:r w:rsidRPr="00D851C4">
              <w:rPr>
                <w:b/>
                <w:bCs/>
              </w:rPr>
              <w:t>Číslo dotknutého ustanovenia</w:t>
            </w:r>
          </w:p>
          <w:p w14:paraId="021167EC" w14:textId="1D35473D" w:rsidR="007121B8" w:rsidRPr="007121B8" w:rsidRDefault="007121B8" w:rsidP="00144B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70CC7769" w14:textId="77777777" w:rsidR="00C32E22" w:rsidRPr="00D851C4" w:rsidRDefault="00C32E22" w:rsidP="00144B46">
            <w:pPr>
              <w:jc w:val="center"/>
              <w:rPr>
                <w:b/>
                <w:bCs/>
              </w:rPr>
            </w:pPr>
            <w:r w:rsidRPr="00D851C4">
              <w:rPr>
                <w:b/>
                <w:bCs/>
              </w:rPr>
              <w:t xml:space="preserve">Navrhovaná úprava ustanovenia </w:t>
            </w:r>
            <w:r>
              <w:rPr>
                <w:b/>
                <w:bCs/>
              </w:rPr>
              <w:t xml:space="preserve">                        </w:t>
            </w:r>
            <w:r w:rsidRPr="00D851C4">
              <w:rPr>
                <w:b/>
                <w:bCs/>
              </w:rPr>
              <w:t>(v režime sledovania zmien)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6F0DFD91" w14:textId="77777777" w:rsidR="00C32E22" w:rsidRPr="00D851C4" w:rsidRDefault="00C32E22" w:rsidP="00144B46">
            <w:pPr>
              <w:jc w:val="center"/>
              <w:rPr>
                <w:b/>
                <w:bCs/>
              </w:rPr>
            </w:pPr>
            <w:r w:rsidRPr="00D851C4">
              <w:rPr>
                <w:b/>
                <w:bCs/>
              </w:rPr>
              <w:t>Odôvodnenie navrhovanej úpravy</w:t>
            </w:r>
            <w:r>
              <w:rPr>
                <w:b/>
                <w:bCs/>
              </w:rPr>
              <w:t xml:space="preserve"> ustanovenia</w:t>
            </w:r>
          </w:p>
        </w:tc>
      </w:tr>
      <w:tr w:rsidR="00C32E22" w14:paraId="53C9234F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641923EB" w14:textId="77777777" w:rsidR="00C32E22" w:rsidRDefault="00C32E22" w:rsidP="00AD7B81">
            <w:pPr>
              <w:jc w:val="center"/>
            </w:pPr>
            <w:r>
              <w:t>1.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383DF5D" w14:textId="77777777" w:rsidR="00C32E22" w:rsidRDefault="00C32E22" w:rsidP="00AD7B81"/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651CC953" w14:textId="77777777" w:rsidR="00C32E22" w:rsidRDefault="00C32E22" w:rsidP="00AD7B81"/>
        </w:tc>
        <w:tc>
          <w:tcPr>
            <w:tcW w:w="5812" w:type="dxa"/>
            <w:shd w:val="clear" w:color="auto" w:fill="E2EFD9" w:themeFill="accent6" w:themeFillTint="33"/>
          </w:tcPr>
          <w:p w14:paraId="1C646D7D" w14:textId="77777777" w:rsidR="00C32E22" w:rsidRDefault="00C32E22" w:rsidP="00AD7B81"/>
        </w:tc>
      </w:tr>
      <w:tr w:rsidR="00C32E22" w14:paraId="11C09DEB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665C71CD" w14:textId="77777777" w:rsidR="00C32E22" w:rsidRDefault="00C32E22" w:rsidP="00AD7B81">
            <w:pPr>
              <w:jc w:val="center"/>
            </w:pPr>
            <w:r>
              <w:t>2.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386B917" w14:textId="77777777" w:rsidR="00C32E22" w:rsidRDefault="00C32E22" w:rsidP="00AD7B81"/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6277653F" w14:textId="77777777" w:rsidR="00C32E22" w:rsidRDefault="00C32E22" w:rsidP="00AD7B81"/>
        </w:tc>
        <w:tc>
          <w:tcPr>
            <w:tcW w:w="5812" w:type="dxa"/>
            <w:shd w:val="clear" w:color="auto" w:fill="E2EFD9" w:themeFill="accent6" w:themeFillTint="33"/>
          </w:tcPr>
          <w:p w14:paraId="1973FD14" w14:textId="77777777" w:rsidR="00C32E22" w:rsidRDefault="00C32E22" w:rsidP="00AD7B81"/>
        </w:tc>
      </w:tr>
      <w:tr w:rsidR="00C32E22" w14:paraId="0BC54032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2576F5F2" w14:textId="77777777" w:rsidR="00C32E22" w:rsidRDefault="00C32E22" w:rsidP="00AD7B81">
            <w:pPr>
              <w:jc w:val="center"/>
            </w:pPr>
            <w:r>
              <w:t>3.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FC619E2" w14:textId="77777777" w:rsidR="00C32E22" w:rsidRDefault="00C32E22" w:rsidP="00AD7B81"/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4DDBCC31" w14:textId="77777777" w:rsidR="00C32E22" w:rsidRDefault="00C32E22" w:rsidP="00AD7B81"/>
        </w:tc>
        <w:tc>
          <w:tcPr>
            <w:tcW w:w="5812" w:type="dxa"/>
            <w:shd w:val="clear" w:color="auto" w:fill="E2EFD9" w:themeFill="accent6" w:themeFillTint="33"/>
          </w:tcPr>
          <w:p w14:paraId="04354C85" w14:textId="77777777" w:rsidR="00C32E22" w:rsidRDefault="00C32E22" w:rsidP="00AD7B81"/>
        </w:tc>
      </w:tr>
      <w:tr w:rsidR="00C32E22" w14:paraId="34199AF2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293C6248" w14:textId="77777777" w:rsidR="00C32E22" w:rsidRDefault="00C32E22" w:rsidP="00AD7B81">
            <w:pPr>
              <w:jc w:val="center"/>
            </w:pPr>
            <w:r>
              <w:t>...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C932CC4" w14:textId="77777777" w:rsidR="00C32E22" w:rsidRDefault="00C32E22" w:rsidP="00AD7B81"/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05290F0F" w14:textId="77777777" w:rsidR="00C32E22" w:rsidRDefault="00C32E22" w:rsidP="00AD7B81"/>
        </w:tc>
        <w:tc>
          <w:tcPr>
            <w:tcW w:w="5812" w:type="dxa"/>
            <w:shd w:val="clear" w:color="auto" w:fill="E2EFD9" w:themeFill="accent6" w:themeFillTint="33"/>
          </w:tcPr>
          <w:p w14:paraId="13335A3D" w14:textId="77777777" w:rsidR="00C32E22" w:rsidRDefault="00C32E22" w:rsidP="00AD7B81"/>
        </w:tc>
      </w:tr>
    </w:tbl>
    <w:p w14:paraId="196DB8C8" w14:textId="77777777" w:rsidR="00C32E22" w:rsidRDefault="00C32E22" w:rsidP="00F361B1">
      <w:pPr>
        <w:ind w:right="-4536"/>
        <w:rPr>
          <w:b/>
          <w:bCs/>
          <w:sz w:val="28"/>
          <w:szCs w:val="28"/>
        </w:rPr>
      </w:pPr>
    </w:p>
    <w:sectPr w:rsidR="00C32E22" w:rsidSect="001A5639">
      <w:pgSz w:w="16838" w:h="11906" w:orient="landscape"/>
      <w:pgMar w:top="1417" w:right="649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63"/>
    <w:rsid w:val="00053C85"/>
    <w:rsid w:val="000848C5"/>
    <w:rsid w:val="000F3E74"/>
    <w:rsid w:val="00144B46"/>
    <w:rsid w:val="001A5639"/>
    <w:rsid w:val="002441E6"/>
    <w:rsid w:val="004344C8"/>
    <w:rsid w:val="004C5E67"/>
    <w:rsid w:val="00585560"/>
    <w:rsid w:val="005A5B2F"/>
    <w:rsid w:val="00646341"/>
    <w:rsid w:val="00666CC6"/>
    <w:rsid w:val="007121B8"/>
    <w:rsid w:val="00725634"/>
    <w:rsid w:val="007F576B"/>
    <w:rsid w:val="00A27367"/>
    <w:rsid w:val="00A74229"/>
    <w:rsid w:val="00C1149A"/>
    <w:rsid w:val="00C32E22"/>
    <w:rsid w:val="00D851C4"/>
    <w:rsid w:val="00E46777"/>
    <w:rsid w:val="00E83E63"/>
    <w:rsid w:val="00F3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9972"/>
  <w15:chartTrackingRefBased/>
  <w15:docId w15:val="{0FE31E40-5CFD-4389-B2EF-22820C86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44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Beňa Martin</dc:creator>
  <cp:keywords/>
  <dc:description/>
  <cp:lastModifiedBy>Peregrim Lukáš</cp:lastModifiedBy>
  <cp:revision>7</cp:revision>
  <dcterms:created xsi:type="dcterms:W3CDTF">2024-11-28T14:42:00Z</dcterms:created>
  <dcterms:modified xsi:type="dcterms:W3CDTF">2024-12-04T14:35:00Z</dcterms:modified>
</cp:coreProperties>
</file>